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0022" w14:textId="2E3836A0" w:rsidR="00F96852" w:rsidRPr="00E76210" w:rsidRDefault="00F96852" w:rsidP="00F96852">
      <w:pPr>
        <w:rPr>
          <w:rFonts w:cstheme="minorHAnsi"/>
          <w:b/>
          <w:spacing w:val="12"/>
          <w:sz w:val="24"/>
          <w:szCs w:val="24"/>
          <w:shd w:val="clear" w:color="auto" w:fill="FFFFFF"/>
        </w:rPr>
      </w:pPr>
      <w:r w:rsidRPr="00E76210">
        <w:rPr>
          <w:rFonts w:cstheme="minorHAnsi"/>
          <w:b/>
          <w:spacing w:val="12"/>
          <w:sz w:val="24"/>
          <w:szCs w:val="24"/>
          <w:shd w:val="clear" w:color="auto" w:fill="FFFFFF"/>
        </w:rPr>
        <w:t xml:space="preserve">Accords transformants : publier en libre </w:t>
      </w:r>
      <w:r w:rsidR="00D945F6" w:rsidRPr="00E76210">
        <w:rPr>
          <w:rFonts w:cstheme="minorHAnsi"/>
          <w:b/>
          <w:spacing w:val="12"/>
          <w:sz w:val="24"/>
          <w:szCs w:val="24"/>
          <w:shd w:val="clear" w:color="auto" w:fill="FFFFFF"/>
        </w:rPr>
        <w:t>accès</w:t>
      </w:r>
      <w:r w:rsidRPr="00E76210">
        <w:rPr>
          <w:rFonts w:cstheme="minorHAnsi"/>
          <w:b/>
          <w:spacing w:val="12"/>
          <w:sz w:val="24"/>
          <w:szCs w:val="24"/>
          <w:shd w:val="clear" w:color="auto" w:fill="FFFFFF"/>
        </w:rPr>
        <w:t xml:space="preserve"> immédiat sans frais de publication</w:t>
      </w:r>
    </w:p>
    <w:p w14:paraId="003A09A6" w14:textId="77777777" w:rsidR="00F96852" w:rsidRPr="00E76210" w:rsidRDefault="00F96852" w:rsidP="00F96852">
      <w:pPr>
        <w:rPr>
          <w:rFonts w:cstheme="minorHAnsi"/>
          <w:spacing w:val="12"/>
          <w:shd w:val="clear" w:color="auto" w:fill="FFFFFF"/>
        </w:rPr>
      </w:pPr>
    </w:p>
    <w:p w14:paraId="4D90CAFE" w14:textId="77777777" w:rsidR="00F96852" w:rsidRPr="00E76210" w:rsidRDefault="00F96852" w:rsidP="00F96852">
      <w:pPr>
        <w:rPr>
          <w:rFonts w:cstheme="minorHAnsi"/>
        </w:rPr>
      </w:pPr>
      <w:r w:rsidRPr="00E76210">
        <w:rPr>
          <w:rFonts w:cstheme="minorHAnsi"/>
          <w:spacing w:val="12"/>
          <w:shd w:val="clear" w:color="auto" w:fill="FFFFFF"/>
        </w:rPr>
        <w:t xml:space="preserve">La bibliothèque, via le Consortium Couperin, a signé des accords dits « transformants » avec les éditeurs </w:t>
      </w:r>
      <w:proofErr w:type="spellStart"/>
      <w:r w:rsidRPr="00E76210">
        <w:rPr>
          <w:rFonts w:cstheme="minorHAnsi"/>
          <w:spacing w:val="12"/>
          <w:shd w:val="clear" w:color="auto" w:fill="FFFFFF"/>
        </w:rPr>
        <w:t>Wiley</w:t>
      </w:r>
      <w:proofErr w:type="spellEnd"/>
      <w:r w:rsidRPr="00E76210">
        <w:rPr>
          <w:rFonts w:cstheme="minorHAnsi"/>
          <w:spacing w:val="12"/>
          <w:shd w:val="clear" w:color="auto" w:fill="FFFFFF"/>
        </w:rPr>
        <w:t xml:space="preserve"> et Elsevier permettant aux chercheuses et chercheurs de VetAgro Sup de publier leur article en libre accès immédiat, sans payer de frais de publication.</w:t>
      </w:r>
    </w:p>
    <w:p w14:paraId="46C85A20" w14:textId="77777777" w:rsidR="00F96852" w:rsidRPr="00E76210" w:rsidRDefault="00F96852" w:rsidP="00F96852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aps/>
          <w:color w:val="212529"/>
          <w:lang w:eastAsia="fr-FR"/>
        </w:rPr>
      </w:pPr>
    </w:p>
    <w:p w14:paraId="0F365C6A" w14:textId="77777777" w:rsidR="00F96852" w:rsidRPr="00E76210" w:rsidRDefault="00F96852" w:rsidP="00F96852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aps/>
          <w:color w:val="212529"/>
          <w:sz w:val="24"/>
          <w:szCs w:val="24"/>
          <w:lang w:eastAsia="fr-FR"/>
        </w:rPr>
      </w:pPr>
      <w:r w:rsidRPr="00E76210">
        <w:rPr>
          <w:rFonts w:eastAsia="Times New Roman" w:cstheme="minorHAnsi"/>
          <w:b/>
          <w:bCs/>
          <w:caps/>
          <w:color w:val="212529"/>
          <w:sz w:val="24"/>
          <w:szCs w:val="24"/>
          <w:lang w:eastAsia="fr-FR"/>
        </w:rPr>
        <w:t>L’ACCORD WILEY</w:t>
      </w:r>
    </w:p>
    <w:p w14:paraId="3383F95E" w14:textId="77777777" w:rsidR="00F96852" w:rsidRPr="00F96852" w:rsidRDefault="00F96852" w:rsidP="00F96852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aps/>
          <w:color w:val="212529"/>
          <w:lang w:eastAsia="fr-FR"/>
        </w:rPr>
      </w:pPr>
    </w:p>
    <w:p w14:paraId="69026117" w14:textId="0163B3BC" w:rsidR="00F96852" w:rsidRPr="00E76210" w:rsidRDefault="00F96852" w:rsidP="00F9685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lang w:eastAsia="fr-FR"/>
        </w:rPr>
      </w:pPr>
      <w:r w:rsidRPr="00E76210">
        <w:rPr>
          <w:rFonts w:eastAsia="Times New Roman" w:cstheme="minorHAnsi"/>
          <w:b/>
          <w:bCs/>
          <w:color w:val="212529"/>
          <w:lang w:eastAsia="fr-FR"/>
        </w:rPr>
        <w:t xml:space="preserve">Pour l’année 2024, l’accord signé avec </w:t>
      </w:r>
      <w:proofErr w:type="spellStart"/>
      <w:r w:rsidRPr="00E76210">
        <w:rPr>
          <w:rFonts w:eastAsia="Times New Roman" w:cstheme="minorHAnsi"/>
          <w:b/>
          <w:bCs/>
          <w:color w:val="212529"/>
          <w:lang w:eastAsia="fr-FR"/>
        </w:rPr>
        <w:t>Wiley</w:t>
      </w:r>
      <w:proofErr w:type="spellEnd"/>
      <w:r w:rsidRPr="00E76210">
        <w:rPr>
          <w:rFonts w:eastAsia="Times New Roman" w:cstheme="minorHAnsi"/>
          <w:b/>
          <w:bCs/>
          <w:color w:val="212529"/>
          <w:lang w:eastAsia="fr-FR"/>
        </w:rPr>
        <w:t xml:space="preserve"> comprend </w:t>
      </w:r>
      <w:r w:rsidRPr="00F96852">
        <w:rPr>
          <w:rFonts w:eastAsia="Times New Roman" w:cstheme="minorHAnsi"/>
          <w:color w:val="212529"/>
          <w:lang w:eastAsia="fr-FR"/>
        </w:rPr>
        <w:t>des droits de</w:t>
      </w:r>
      <w:r w:rsidRPr="00E76210">
        <w:rPr>
          <w:rFonts w:eastAsia="Times New Roman" w:cstheme="minorHAnsi"/>
          <w:color w:val="212529"/>
          <w:lang w:eastAsia="fr-FR"/>
        </w:rPr>
        <w:t xml:space="preserve"> </w:t>
      </w:r>
      <w:r w:rsidRPr="00F96852">
        <w:rPr>
          <w:rFonts w:eastAsia="Times New Roman" w:cstheme="minorHAnsi"/>
          <w:color w:val="212529"/>
          <w:lang w:eastAsia="fr-FR"/>
        </w:rPr>
        <w:t>publication permettant aux auteurs de correspondance relevant des</w:t>
      </w:r>
      <w:r w:rsidRPr="00E76210">
        <w:rPr>
          <w:rFonts w:eastAsia="Times New Roman" w:cstheme="minorHAnsi"/>
          <w:color w:val="212529"/>
          <w:lang w:eastAsia="fr-FR"/>
        </w:rPr>
        <w:t xml:space="preserve"> </w:t>
      </w:r>
      <w:r w:rsidRPr="00F96852">
        <w:rPr>
          <w:rFonts w:eastAsia="Times New Roman" w:cstheme="minorHAnsi"/>
          <w:color w:val="212529"/>
          <w:lang w:eastAsia="fr-FR"/>
        </w:rPr>
        <w:t>établissements abonnés, </w:t>
      </w:r>
      <w:r w:rsidRPr="00E76210">
        <w:rPr>
          <w:rFonts w:eastAsia="Times New Roman" w:cstheme="minorHAnsi"/>
          <w:b/>
          <w:bCs/>
          <w:color w:val="212529"/>
          <w:lang w:eastAsia="fr-FR"/>
        </w:rPr>
        <w:t xml:space="preserve">dont </w:t>
      </w:r>
      <w:r w:rsidR="00D945F6" w:rsidRPr="00E76210">
        <w:rPr>
          <w:rFonts w:eastAsia="Times New Roman" w:cstheme="minorHAnsi"/>
          <w:b/>
          <w:bCs/>
          <w:color w:val="212529"/>
          <w:lang w:eastAsia="fr-FR"/>
        </w:rPr>
        <w:t>VetAgro</w:t>
      </w:r>
      <w:r w:rsidRPr="00E76210">
        <w:rPr>
          <w:rFonts w:eastAsia="Times New Roman" w:cstheme="minorHAnsi"/>
          <w:b/>
          <w:bCs/>
          <w:color w:val="212529"/>
          <w:lang w:eastAsia="fr-FR"/>
        </w:rPr>
        <w:t xml:space="preserve"> Sup</w:t>
      </w:r>
      <w:r w:rsidRPr="00F96852">
        <w:rPr>
          <w:rFonts w:eastAsia="Times New Roman" w:cstheme="minorHAnsi"/>
          <w:color w:val="212529"/>
          <w:lang w:eastAsia="fr-FR"/>
        </w:rPr>
        <w:t>, de publier </w:t>
      </w:r>
      <w:r w:rsidRPr="00E76210">
        <w:rPr>
          <w:rFonts w:eastAsia="Times New Roman" w:cstheme="minorHAnsi"/>
          <w:b/>
          <w:bCs/>
          <w:color w:val="212529"/>
          <w:lang w:eastAsia="fr-FR"/>
        </w:rPr>
        <w:t xml:space="preserve">sans frais supplémentaires en open </w:t>
      </w:r>
      <w:proofErr w:type="spellStart"/>
      <w:r w:rsidRPr="00E76210">
        <w:rPr>
          <w:rFonts w:eastAsia="Times New Roman" w:cstheme="minorHAnsi"/>
          <w:b/>
          <w:bCs/>
          <w:color w:val="212529"/>
          <w:lang w:eastAsia="fr-FR"/>
        </w:rPr>
        <w:t>access</w:t>
      </w:r>
      <w:proofErr w:type="spellEnd"/>
      <w:r w:rsidRPr="00E76210">
        <w:rPr>
          <w:rFonts w:eastAsia="Times New Roman" w:cstheme="minorHAnsi"/>
          <w:b/>
          <w:bCs/>
          <w:color w:val="212529"/>
          <w:lang w:eastAsia="fr-FR"/>
        </w:rPr>
        <w:t xml:space="preserve"> immédiat et sans embargo leurs articles acceptés dans des revues </w:t>
      </w:r>
      <w:proofErr w:type="spellStart"/>
      <w:r w:rsidRPr="00E76210">
        <w:rPr>
          <w:rFonts w:eastAsia="Times New Roman" w:cstheme="minorHAnsi"/>
          <w:b/>
          <w:bCs/>
          <w:color w:val="212529"/>
          <w:lang w:eastAsia="fr-FR"/>
        </w:rPr>
        <w:t>Wiley</w:t>
      </w:r>
      <w:proofErr w:type="spellEnd"/>
      <w:r w:rsidRPr="00E76210">
        <w:rPr>
          <w:rFonts w:eastAsia="Times New Roman" w:cstheme="minorHAnsi"/>
          <w:b/>
          <w:bCs/>
          <w:color w:val="212529"/>
          <w:lang w:eastAsia="fr-FR"/>
        </w:rPr>
        <w:t xml:space="preserve"> et </w:t>
      </w:r>
      <w:proofErr w:type="spellStart"/>
      <w:r w:rsidRPr="00E76210">
        <w:rPr>
          <w:rFonts w:eastAsia="Times New Roman" w:cstheme="minorHAnsi"/>
          <w:b/>
          <w:bCs/>
          <w:color w:val="212529"/>
          <w:lang w:eastAsia="fr-FR"/>
        </w:rPr>
        <w:t>Hindawi-Wiley</w:t>
      </w:r>
      <w:proofErr w:type="spellEnd"/>
    </w:p>
    <w:p w14:paraId="1B53964F" w14:textId="77777777" w:rsidR="00F96852" w:rsidRPr="00F96852" w:rsidRDefault="00F96852" w:rsidP="00F96852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fr-FR"/>
        </w:rPr>
      </w:pPr>
    </w:p>
    <w:p w14:paraId="70BA1E34" w14:textId="77777777" w:rsidR="00F96852" w:rsidRPr="00F96852" w:rsidRDefault="00F96852" w:rsidP="00F96852">
      <w:pPr>
        <w:shd w:val="clear" w:color="auto" w:fill="FFFFFF"/>
        <w:spacing w:after="225" w:line="240" w:lineRule="auto"/>
        <w:rPr>
          <w:rFonts w:eastAsia="Times New Roman" w:cstheme="minorHAnsi"/>
          <w:color w:val="212529"/>
          <w:lang w:eastAsia="fr-FR"/>
        </w:rPr>
      </w:pPr>
      <w:r w:rsidRPr="00F96852">
        <w:rPr>
          <w:rFonts w:eastAsia="Times New Roman" w:cstheme="minorHAnsi"/>
          <w:color w:val="212529"/>
          <w:lang w:eastAsia="fr-FR"/>
        </w:rPr>
        <w:t xml:space="preserve">Les auteurs de correspondance exercent leurs droits de publication en open </w:t>
      </w:r>
      <w:proofErr w:type="spellStart"/>
      <w:r w:rsidRPr="00F96852">
        <w:rPr>
          <w:rFonts w:eastAsia="Times New Roman" w:cstheme="minorHAnsi"/>
          <w:color w:val="212529"/>
          <w:lang w:eastAsia="fr-FR"/>
        </w:rPr>
        <w:t>access</w:t>
      </w:r>
      <w:proofErr w:type="spellEnd"/>
      <w:r w:rsidRPr="00F96852">
        <w:rPr>
          <w:rFonts w:eastAsia="Times New Roman" w:cstheme="minorHAnsi"/>
          <w:color w:val="212529"/>
          <w:lang w:eastAsia="fr-FR"/>
        </w:rPr>
        <w:t> :</w:t>
      </w:r>
    </w:p>
    <w:p w14:paraId="2F259200" w14:textId="77777777" w:rsidR="00F96852" w:rsidRPr="00F96852" w:rsidRDefault="00F96852" w:rsidP="00F96852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eastAsia="Times New Roman" w:cstheme="minorHAnsi"/>
          <w:color w:val="212529"/>
          <w:lang w:eastAsia="fr-FR"/>
        </w:rPr>
      </w:pPr>
      <w:r w:rsidRPr="00E76210">
        <w:rPr>
          <w:rFonts w:eastAsia="Times New Roman" w:cstheme="minorHAnsi"/>
          <w:color w:val="212529"/>
          <w:lang w:eastAsia="fr-FR"/>
        </w:rPr>
        <w:t>après</w:t>
      </w:r>
      <w:r w:rsidRPr="00F96852">
        <w:rPr>
          <w:rFonts w:eastAsia="Times New Roman" w:cstheme="minorHAnsi"/>
          <w:color w:val="212529"/>
          <w:lang w:eastAsia="fr-FR"/>
        </w:rPr>
        <w:t xml:space="preserve"> l’acceptation de leur article ou de manière rétrospective au plus tard avant la fin de l’année de publication (revues hybrides </w:t>
      </w:r>
      <w:proofErr w:type="spellStart"/>
      <w:r w:rsidRPr="00F96852">
        <w:rPr>
          <w:rFonts w:eastAsia="Times New Roman" w:cstheme="minorHAnsi"/>
          <w:color w:val="212529"/>
          <w:lang w:eastAsia="fr-FR"/>
        </w:rPr>
        <w:t>Wiley</w:t>
      </w:r>
      <w:proofErr w:type="spellEnd"/>
      <w:r w:rsidRPr="00F96852">
        <w:rPr>
          <w:rFonts w:eastAsia="Times New Roman" w:cstheme="minorHAnsi"/>
          <w:color w:val="212529"/>
          <w:lang w:eastAsia="fr-FR"/>
        </w:rPr>
        <w:t>) ;</w:t>
      </w:r>
    </w:p>
    <w:p w14:paraId="4F5ECD0F" w14:textId="77777777" w:rsidR="00F96852" w:rsidRPr="00E76210" w:rsidRDefault="00F96852" w:rsidP="00F96852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eastAsia="Times New Roman" w:cstheme="minorHAnsi"/>
          <w:color w:val="212529"/>
          <w:lang w:eastAsia="fr-FR"/>
        </w:rPr>
      </w:pPr>
      <w:r w:rsidRPr="00F96852">
        <w:rPr>
          <w:rFonts w:eastAsia="Times New Roman" w:cstheme="minorHAnsi"/>
          <w:color w:val="212529"/>
          <w:lang w:eastAsia="fr-FR"/>
        </w:rPr>
        <w:t xml:space="preserve">au moment de la soumission (revues </w:t>
      </w:r>
      <w:proofErr w:type="spellStart"/>
      <w:r w:rsidRPr="00F96852">
        <w:rPr>
          <w:rFonts w:eastAsia="Times New Roman" w:cstheme="minorHAnsi"/>
          <w:color w:val="212529"/>
          <w:lang w:eastAsia="fr-FR"/>
        </w:rPr>
        <w:t>Wiley</w:t>
      </w:r>
      <w:proofErr w:type="spellEnd"/>
      <w:r w:rsidRPr="00F96852">
        <w:rPr>
          <w:rFonts w:eastAsia="Times New Roman" w:cstheme="minorHAnsi"/>
          <w:color w:val="212529"/>
          <w:lang w:eastAsia="fr-FR"/>
        </w:rPr>
        <w:t xml:space="preserve"> ou </w:t>
      </w:r>
      <w:proofErr w:type="spellStart"/>
      <w:r w:rsidRPr="00F96852">
        <w:rPr>
          <w:rFonts w:eastAsia="Times New Roman" w:cstheme="minorHAnsi"/>
          <w:color w:val="212529"/>
          <w:lang w:eastAsia="fr-FR"/>
        </w:rPr>
        <w:t>Hindawi-Wiley</w:t>
      </w:r>
      <w:proofErr w:type="spellEnd"/>
      <w:r w:rsidRPr="00F96852">
        <w:rPr>
          <w:rFonts w:eastAsia="Times New Roman" w:cstheme="minorHAnsi"/>
          <w:color w:val="212529"/>
          <w:lang w:eastAsia="fr-FR"/>
        </w:rPr>
        <w:t xml:space="preserve"> full gold).</w:t>
      </w:r>
    </w:p>
    <w:p w14:paraId="02EDA819" w14:textId="77777777" w:rsidR="00F96852" w:rsidRPr="00F96852" w:rsidRDefault="00F96852" w:rsidP="00F96852">
      <w:pPr>
        <w:shd w:val="clear" w:color="auto" w:fill="FFFFFF"/>
        <w:spacing w:after="75" w:line="240" w:lineRule="auto"/>
        <w:rPr>
          <w:rFonts w:eastAsia="Times New Roman" w:cstheme="minorHAnsi"/>
          <w:color w:val="212529"/>
          <w:lang w:eastAsia="fr-FR"/>
        </w:rPr>
      </w:pPr>
    </w:p>
    <w:p w14:paraId="72566CEB" w14:textId="77777777" w:rsidR="00F96852" w:rsidRPr="00F96852" w:rsidRDefault="00F96852" w:rsidP="00F96852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fr-FR"/>
        </w:rPr>
      </w:pPr>
      <w:r w:rsidRPr="00F96852">
        <w:rPr>
          <w:rFonts w:eastAsia="Times New Roman" w:cstheme="minorHAnsi"/>
          <w:color w:val="212529"/>
          <w:u w:val="single"/>
          <w:lang w:eastAsia="fr-FR"/>
        </w:rPr>
        <w:t>Pour rappel :</w:t>
      </w:r>
    </w:p>
    <w:p w14:paraId="789D6928" w14:textId="77777777" w:rsidR="00F96852" w:rsidRPr="00E76210" w:rsidRDefault="00F96852" w:rsidP="00F9685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529"/>
          <w:lang w:eastAsia="fr-FR"/>
        </w:rPr>
      </w:pPr>
      <w:r w:rsidRPr="00F96852">
        <w:rPr>
          <w:rFonts w:eastAsia="Times New Roman" w:cstheme="minorHAnsi"/>
          <w:color w:val="212529"/>
          <w:lang w:eastAsia="fr-FR"/>
        </w:rPr>
        <w:t xml:space="preserve">Les articles publiés en open </w:t>
      </w:r>
      <w:proofErr w:type="spellStart"/>
      <w:r w:rsidRPr="00F96852">
        <w:rPr>
          <w:rFonts w:eastAsia="Times New Roman" w:cstheme="minorHAnsi"/>
          <w:color w:val="212529"/>
          <w:lang w:eastAsia="fr-FR"/>
        </w:rPr>
        <w:t>access</w:t>
      </w:r>
      <w:proofErr w:type="spellEnd"/>
      <w:r w:rsidRPr="00F96852">
        <w:rPr>
          <w:rFonts w:eastAsia="Times New Roman" w:cstheme="minorHAnsi"/>
          <w:color w:val="212529"/>
          <w:lang w:eastAsia="fr-FR"/>
        </w:rPr>
        <w:t xml:space="preserve"> immédiat au titre de l’accord peuvent être </w:t>
      </w:r>
      <w:r w:rsidRPr="00E76210">
        <w:rPr>
          <w:rFonts w:eastAsia="Times New Roman" w:cstheme="minorHAnsi"/>
          <w:b/>
          <w:bCs/>
          <w:color w:val="212529"/>
          <w:lang w:eastAsia="fr-FR"/>
        </w:rPr>
        <w:t>déposés dans leur version finale éditeur</w:t>
      </w:r>
      <w:r w:rsidRPr="00F96852">
        <w:rPr>
          <w:rFonts w:eastAsia="Times New Roman" w:cstheme="minorHAnsi"/>
          <w:color w:val="212529"/>
          <w:lang w:eastAsia="fr-FR"/>
        </w:rPr>
        <w:t> dans une archive ouverte comme</w:t>
      </w:r>
      <w:r w:rsidRPr="00E76210">
        <w:rPr>
          <w:rFonts w:eastAsia="Times New Roman" w:cstheme="minorHAnsi"/>
          <w:b/>
          <w:bCs/>
          <w:color w:val="212529"/>
          <w:lang w:eastAsia="fr-FR"/>
        </w:rPr>
        <w:t> HAL.</w:t>
      </w:r>
    </w:p>
    <w:p w14:paraId="49D82921" w14:textId="77777777" w:rsidR="00F96852" w:rsidRPr="00F96852" w:rsidRDefault="00F96852" w:rsidP="00F96852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fr-FR"/>
        </w:rPr>
      </w:pPr>
      <w:r w:rsidRPr="00F96852">
        <w:rPr>
          <w:rFonts w:eastAsia="Times New Roman" w:cstheme="minorHAnsi"/>
          <w:color w:val="000000"/>
          <w:lang w:eastAsia="fr-FR"/>
        </w:rPr>
        <w:t xml:space="preserve">Voici la procédure pour récupérer son manuscrit auteur accepté dans Editorial Manager, outil utilisé par la plupart des revues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Wiley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:</w:t>
      </w:r>
    </w:p>
    <w:p w14:paraId="04AEABBC" w14:textId="77777777" w:rsidR="00F96852" w:rsidRPr="00F96852" w:rsidRDefault="00F96852" w:rsidP="00F9685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fr-FR"/>
        </w:rPr>
      </w:pPr>
      <w:proofErr w:type="spellStart"/>
      <w:r w:rsidRPr="00F96852">
        <w:rPr>
          <w:rFonts w:eastAsia="Times New Roman" w:cstheme="minorHAnsi"/>
          <w:color w:val="000000"/>
          <w:lang w:eastAsia="fr-FR"/>
        </w:rPr>
        <w:t>Find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your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journal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submission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page. Log in.</w:t>
      </w:r>
    </w:p>
    <w:p w14:paraId="3BFF0F7B" w14:textId="77777777" w:rsidR="00F96852" w:rsidRPr="00F96852" w:rsidRDefault="00F96852" w:rsidP="00F9685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fr-FR"/>
        </w:rPr>
      </w:pPr>
      <w:r w:rsidRPr="00F96852">
        <w:rPr>
          <w:rFonts w:eastAsia="Times New Roman" w:cstheme="minorHAnsi"/>
          <w:color w:val="000000"/>
          <w:lang w:eastAsia="fr-FR"/>
        </w:rPr>
        <w:t>Click on « 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submissions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with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a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decision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 », in the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complete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tab (the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others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are “new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submissions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>” and “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revisions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>”.)</w:t>
      </w:r>
    </w:p>
    <w:p w14:paraId="4301C6C3" w14:textId="77777777" w:rsidR="00F96852" w:rsidRPr="00F96852" w:rsidRDefault="00F96852" w:rsidP="00F9685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fr-FR"/>
        </w:rPr>
      </w:pPr>
      <w:r w:rsidRPr="00F96852">
        <w:rPr>
          <w:rFonts w:eastAsia="Times New Roman" w:cstheme="minorHAnsi"/>
          <w:color w:val="000000"/>
          <w:lang w:eastAsia="fr-FR"/>
        </w:rPr>
        <w:t>Click on « 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view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submission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 »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next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to the article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you’d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like to download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from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the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list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of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your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submitted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 xml:space="preserve"> </w:t>
      </w:r>
      <w:proofErr w:type="spellStart"/>
      <w:r w:rsidRPr="00F96852">
        <w:rPr>
          <w:rFonts w:eastAsia="Times New Roman" w:cstheme="minorHAnsi"/>
          <w:color w:val="000000"/>
          <w:lang w:eastAsia="fr-FR"/>
        </w:rPr>
        <w:t>manuscripts</w:t>
      </w:r>
      <w:proofErr w:type="spellEnd"/>
      <w:r w:rsidRPr="00F96852">
        <w:rPr>
          <w:rFonts w:eastAsia="Times New Roman" w:cstheme="minorHAnsi"/>
          <w:color w:val="000000"/>
          <w:lang w:eastAsia="fr-FR"/>
        </w:rPr>
        <w:t>.</w:t>
      </w:r>
    </w:p>
    <w:p w14:paraId="363301F4" w14:textId="77777777" w:rsidR="00F96852" w:rsidRPr="00F96852" w:rsidRDefault="00F96852" w:rsidP="00F96852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fr-FR"/>
        </w:rPr>
      </w:pPr>
    </w:p>
    <w:p w14:paraId="5DDEC2AF" w14:textId="77777777" w:rsidR="00F96852" w:rsidRPr="00E76210" w:rsidRDefault="00D945F6" w:rsidP="00F96852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fr-FR"/>
        </w:rPr>
      </w:pPr>
      <w:hyperlink r:id="rId5" w:history="1">
        <w:r w:rsidR="00F96852" w:rsidRPr="00E76210">
          <w:rPr>
            <w:rStyle w:val="Lienhypertexte"/>
            <w:rFonts w:eastAsia="Times New Roman" w:cstheme="minorHAnsi"/>
            <w:lang w:eastAsia="fr-FR"/>
          </w:rPr>
          <w:t>Pour aller plus loin</w:t>
        </w:r>
      </w:hyperlink>
    </w:p>
    <w:p w14:paraId="45DF93A2" w14:textId="77777777" w:rsidR="00E76210" w:rsidRPr="00E76210" w:rsidRDefault="00E76210" w:rsidP="00F96852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fr-FR"/>
        </w:rPr>
      </w:pPr>
    </w:p>
    <w:p w14:paraId="2D2F8272" w14:textId="77777777" w:rsidR="00F96852" w:rsidRPr="00F96852" w:rsidRDefault="00F96852" w:rsidP="00F96852">
      <w:pPr>
        <w:shd w:val="clear" w:color="auto" w:fill="FFFFFF"/>
        <w:spacing w:after="0" w:line="240" w:lineRule="auto"/>
        <w:rPr>
          <w:rFonts w:eastAsia="Times New Roman" w:cstheme="minorHAnsi"/>
          <w:color w:val="212529"/>
          <w:lang w:eastAsia="fr-FR"/>
        </w:rPr>
      </w:pPr>
    </w:p>
    <w:p w14:paraId="12AC2C07" w14:textId="77777777" w:rsidR="000D1DA0" w:rsidRDefault="00F96852">
      <w:pPr>
        <w:rPr>
          <w:rFonts w:cstheme="minorHAnsi"/>
          <w:b/>
          <w:sz w:val="24"/>
          <w:szCs w:val="24"/>
        </w:rPr>
      </w:pPr>
      <w:r w:rsidRPr="00E76210">
        <w:rPr>
          <w:rFonts w:cstheme="minorHAnsi"/>
          <w:b/>
          <w:sz w:val="24"/>
          <w:szCs w:val="24"/>
        </w:rPr>
        <w:t>L’</w:t>
      </w:r>
      <w:r w:rsidR="00E76210" w:rsidRPr="00E76210">
        <w:rPr>
          <w:rFonts w:cstheme="minorHAnsi"/>
          <w:b/>
          <w:sz w:val="24"/>
          <w:szCs w:val="24"/>
        </w:rPr>
        <w:t>ACCORD ELSEVIER</w:t>
      </w:r>
    </w:p>
    <w:p w14:paraId="7221CF7F" w14:textId="77777777" w:rsidR="00CD2613" w:rsidRPr="00CD2613" w:rsidRDefault="00CD2613" w:rsidP="00CD2613">
      <w:pPr>
        <w:rPr>
          <w:rFonts w:cstheme="minorHAnsi"/>
        </w:rPr>
      </w:pPr>
      <w:r w:rsidRPr="00CD2613">
        <w:rPr>
          <w:rFonts w:cstheme="minorHAnsi"/>
        </w:rPr>
        <w:t>Après des négociations menées par le consortium Couperin, un accord national couvrant les frais de lecture et de publication a été signé avec Elsevier pour la période 2024-2027 pour tous les établissements de l’ESR. Bien que l’accord n’ait été confirmé qu’en mars, les droits ont été ouverts dès le 1er janvier.</w:t>
      </w:r>
    </w:p>
    <w:p w14:paraId="16223BDE" w14:textId="77777777" w:rsidR="00CD2613" w:rsidRPr="00CD2613" w:rsidRDefault="00CD2613" w:rsidP="00CD2613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D2613">
        <w:rPr>
          <w:rFonts w:asciiTheme="minorHAnsi" w:hAnsiTheme="minorHAnsi" w:cstheme="minorHAnsi"/>
          <w:color w:val="222222"/>
          <w:sz w:val="22"/>
          <w:szCs w:val="22"/>
        </w:rPr>
        <w:t xml:space="preserve">L’abonnement via le consortium Couperin inclut un droit à la publication en open </w:t>
      </w:r>
      <w:proofErr w:type="spellStart"/>
      <w:r w:rsidRPr="00CD2613">
        <w:rPr>
          <w:rFonts w:asciiTheme="minorHAnsi" w:hAnsiTheme="minorHAnsi" w:cstheme="minorHAnsi"/>
          <w:color w:val="222222"/>
          <w:sz w:val="22"/>
          <w:szCs w:val="22"/>
        </w:rPr>
        <w:t>access</w:t>
      </w:r>
      <w:proofErr w:type="spellEnd"/>
      <w:r w:rsidRPr="00CD2613">
        <w:rPr>
          <w:rFonts w:asciiTheme="minorHAnsi" w:hAnsiTheme="minorHAnsi" w:cstheme="minorHAnsi"/>
          <w:color w:val="222222"/>
          <w:sz w:val="22"/>
          <w:szCs w:val="22"/>
        </w:rPr>
        <w:t xml:space="preserve"> sans surcoût, </w:t>
      </w:r>
      <w:r w:rsidRPr="00CD2613">
        <w:rPr>
          <w:rStyle w:val="underline"/>
          <w:rFonts w:asciiTheme="minorHAnsi" w:eastAsiaTheme="majorEastAsia" w:hAnsiTheme="minorHAnsi" w:cstheme="minorHAnsi"/>
          <w:i/>
          <w:iCs/>
          <w:color w:val="222222"/>
          <w:sz w:val="22"/>
          <w:szCs w:val="22"/>
          <w:u w:val="single"/>
        </w:rPr>
        <w:t>à la condition</w:t>
      </w:r>
      <w:r w:rsidRPr="00CD2613">
        <w:rPr>
          <w:rFonts w:asciiTheme="minorHAnsi" w:hAnsiTheme="minorHAnsi" w:cstheme="minorHAnsi"/>
          <w:color w:val="222222"/>
          <w:sz w:val="22"/>
          <w:szCs w:val="22"/>
        </w:rPr>
        <w:t> que le 1</w:t>
      </w:r>
      <w:r w:rsidRPr="00CD2613">
        <w:rPr>
          <w:rFonts w:asciiTheme="minorHAnsi" w:hAnsiTheme="minorHAnsi" w:cstheme="minorHAnsi"/>
          <w:color w:val="222222"/>
          <w:sz w:val="22"/>
          <w:szCs w:val="22"/>
          <w:vertAlign w:val="superscript"/>
        </w:rPr>
        <w:t>er</w:t>
      </w:r>
      <w:r w:rsidRPr="00CD2613">
        <w:rPr>
          <w:rFonts w:asciiTheme="minorHAnsi" w:hAnsiTheme="minorHAnsi" w:cstheme="minorHAnsi"/>
          <w:color w:val="222222"/>
          <w:sz w:val="22"/>
          <w:szCs w:val="22"/>
        </w:rPr>
        <w:t xml:space="preserve"> auteur correspondant soit membre de VetAgro Sup. </w:t>
      </w:r>
    </w:p>
    <w:p w14:paraId="3A5F6986" w14:textId="77777777" w:rsidR="00CD2613" w:rsidRPr="00CD2613" w:rsidRDefault="00CD2613" w:rsidP="00CD2613">
      <w:pPr>
        <w:pStyle w:val="Normal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CD2613">
        <w:rPr>
          <w:rFonts w:asciiTheme="minorHAnsi" w:hAnsiTheme="minorHAnsi" w:cstheme="minorHAnsi"/>
          <w:color w:val="222222"/>
          <w:sz w:val="22"/>
          <w:szCs w:val="22"/>
        </w:rPr>
        <w:t xml:space="preserve">Dans le précédent contrat, ces publications étaient payantes avec un tarif réduit. Il s’agit d’une licence nationale, un volume de publication par an est fixé. Au-delà du quota (qui a peu de chances d’être atteint), l’open </w:t>
      </w:r>
      <w:proofErr w:type="spellStart"/>
      <w:r w:rsidRPr="00CD2613">
        <w:rPr>
          <w:rFonts w:asciiTheme="minorHAnsi" w:hAnsiTheme="minorHAnsi" w:cstheme="minorHAnsi"/>
          <w:color w:val="222222"/>
          <w:sz w:val="22"/>
          <w:szCs w:val="22"/>
        </w:rPr>
        <w:t>access</w:t>
      </w:r>
      <w:proofErr w:type="spellEnd"/>
      <w:r w:rsidRPr="00CD2613">
        <w:rPr>
          <w:rFonts w:asciiTheme="minorHAnsi" w:hAnsiTheme="minorHAnsi" w:cstheme="minorHAnsi"/>
          <w:color w:val="222222"/>
          <w:sz w:val="22"/>
          <w:szCs w:val="22"/>
        </w:rPr>
        <w:t xml:space="preserve"> sera payant.</w:t>
      </w:r>
    </w:p>
    <w:p w14:paraId="79600428" w14:textId="77777777" w:rsidR="00CD2613" w:rsidRPr="00CD2613" w:rsidRDefault="00CD2613" w:rsidP="00CD2613">
      <w:pPr>
        <w:pStyle w:val="Titre3"/>
        <w:shd w:val="clear" w:color="auto" w:fill="F2F2F2"/>
        <w:spacing w:before="0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CD261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Liste Titres Eligibles Elsevier 2024</w:t>
      </w:r>
    </w:p>
    <w:p w14:paraId="738C617F" w14:textId="77777777" w:rsidR="00CD2613" w:rsidRPr="00CD2613" w:rsidRDefault="00D945F6" w:rsidP="00CD2613">
      <w:pPr>
        <w:shd w:val="clear" w:color="auto" w:fill="F2F2F2"/>
        <w:rPr>
          <w:rFonts w:cstheme="minorHAnsi"/>
        </w:rPr>
      </w:pPr>
      <w:hyperlink r:id="rId6" w:history="1">
        <w:r w:rsidR="00CD2613" w:rsidRPr="00CD2613">
          <w:rPr>
            <w:rFonts w:cstheme="minorHAnsi"/>
            <w:noProof/>
            <w:color w:val="FFFFFF"/>
            <w:bdr w:val="single" w:sz="8" w:space="5" w:color="093564" w:frame="1"/>
            <w:shd w:val="clear" w:color="auto" w:fill="093564"/>
          </w:rPr>
          <w:drawing>
            <wp:inline distT="0" distB="0" distL="0" distR="0" wp14:anchorId="2A3B9479" wp14:editId="4ABBB95A">
              <wp:extent cx="152400" cy="152400"/>
              <wp:effectExtent l="0" t="0" r="0" b="0"/>
              <wp:docPr id="1" name="Image 1" descr="application/vnd.openxmlformats-officedocument.spreadsheetml.shee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pplication/vnd.openxmlformats-officedocument.spreadsheetml.sheet"/>
                      <pic:cNvPicPr>
                        <a:picLocks noChangeAspect="1" noChangeArrowheads="1"/>
                      </pic:cNvPicPr>
                    </pic:nvPicPr>
                    <pic:blipFill>
                      <a:blip r:embed="rId7" r:link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D2613" w:rsidRPr="00CD2613">
          <w:rPr>
            <w:rStyle w:val="Lienhypertexte"/>
            <w:rFonts w:cstheme="minorHAnsi"/>
            <w:color w:val="FFFFFF"/>
            <w:bdr w:val="single" w:sz="8" w:space="5" w:color="093564" w:frame="1"/>
            <w:shd w:val="clear" w:color="auto" w:fill="093564"/>
          </w:rPr>
          <w:t> Télécharger (103.13 Ko)</w:t>
        </w:r>
      </w:hyperlink>
    </w:p>
    <w:p w14:paraId="6B8545C9" w14:textId="77777777" w:rsidR="00E76210" w:rsidRDefault="00E76210">
      <w:pPr>
        <w:rPr>
          <w:rStyle w:val="Lienhypertexte"/>
          <w:rFonts w:cstheme="minorHAnsi"/>
        </w:rPr>
      </w:pPr>
      <w:r w:rsidRPr="00CD2613">
        <w:rPr>
          <w:rFonts w:cstheme="minorHAnsi"/>
          <w:color w:val="000000"/>
        </w:rPr>
        <w:t>Les auteurs de correspondance de l'Université peuvent publier en OA immédiat </w:t>
      </w:r>
      <w:r w:rsidRPr="00CD2613">
        <w:rPr>
          <w:rStyle w:val="lev"/>
          <w:rFonts w:cstheme="minorHAnsi"/>
          <w:color w:val="000000"/>
        </w:rPr>
        <w:t>sans frais supplémentaires</w:t>
      </w:r>
      <w:r w:rsidRPr="00CD2613">
        <w:rPr>
          <w:rFonts w:cstheme="minorHAnsi"/>
          <w:color w:val="000000"/>
        </w:rPr>
        <w:t xml:space="preserve"> dans la plupart des revues Elsevier. Ce service est disponible au moins jusqu'à fin mars 2024. Au-delà de cette date il dépendra </w:t>
      </w:r>
      <w:bookmarkStart w:id="0" w:name="_Hlk163810148"/>
      <w:r w:rsidRPr="00CD2613">
        <w:rPr>
          <w:rFonts w:cstheme="minorHAnsi"/>
          <w:color w:val="000000"/>
        </w:rPr>
        <w:t>de la finalisation de la négociation de l'accord entre Couperin-</w:t>
      </w:r>
      <w:proofErr w:type="spellStart"/>
      <w:r w:rsidRPr="00CD2613">
        <w:rPr>
          <w:rFonts w:cstheme="minorHAnsi"/>
          <w:color w:val="000000"/>
        </w:rPr>
        <w:t>Abes</w:t>
      </w:r>
      <w:proofErr w:type="spellEnd"/>
      <w:r w:rsidRPr="00CD2613">
        <w:rPr>
          <w:rFonts w:cstheme="minorHAnsi"/>
          <w:color w:val="000000"/>
        </w:rPr>
        <w:t xml:space="preserve"> et Elsevier. Pour en savoir plus : </w:t>
      </w:r>
      <w:hyperlink r:id="rId9" w:tgtFrame="_blank" w:history="1">
        <w:r w:rsidRPr="00CD2613">
          <w:rPr>
            <w:rStyle w:val="Lienhypertexte"/>
            <w:rFonts w:cstheme="minorHAnsi"/>
          </w:rPr>
          <w:t>Elsevier</w:t>
        </w:r>
      </w:hyperlink>
      <w:bookmarkEnd w:id="0"/>
    </w:p>
    <w:p w14:paraId="72D32B93" w14:textId="77777777" w:rsidR="00CD2613" w:rsidRPr="00CD2613" w:rsidRDefault="00CD2613">
      <w:pPr>
        <w:rPr>
          <w:rFonts w:cstheme="minorHAnsi"/>
        </w:rPr>
      </w:pPr>
      <w:r>
        <w:rPr>
          <w:rFonts w:cstheme="minorHAnsi"/>
        </w:rPr>
        <w:t>Contact : beatrice.davi@vetagro-sup.fr</w:t>
      </w:r>
    </w:p>
    <w:sectPr w:rsidR="00CD2613" w:rsidRPr="00CD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C2045"/>
    <w:multiLevelType w:val="multilevel"/>
    <w:tmpl w:val="6CC8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A66E1"/>
    <w:multiLevelType w:val="multilevel"/>
    <w:tmpl w:val="0898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570D5E"/>
    <w:multiLevelType w:val="multilevel"/>
    <w:tmpl w:val="014C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52"/>
    <w:rsid w:val="000F5247"/>
    <w:rsid w:val="00AF0E16"/>
    <w:rsid w:val="00B32776"/>
    <w:rsid w:val="00CD2613"/>
    <w:rsid w:val="00D945F6"/>
    <w:rsid w:val="00E16B58"/>
    <w:rsid w:val="00E76210"/>
    <w:rsid w:val="00F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2D73"/>
  <w15:chartTrackingRefBased/>
  <w15:docId w15:val="{9C70D453-F486-4CBB-8285-D0A697B0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96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26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9685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F968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9685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685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CD26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derline">
    <w:name w:val="underline"/>
    <w:basedOn w:val="Policepardfaut"/>
    <w:rsid w:val="00CD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640F.2CDAE1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p.ifremer.fr/content/download/170249/file/Liste%20Titres%20Eligibles%20Elsevier%202024.xls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uperin.org/negociations/accords-specifiques-so/wile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lsevier.com/open-access/agreements/france-couperin-consortiu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DAVI</dc:creator>
  <cp:keywords/>
  <dc:description/>
  <cp:lastModifiedBy>Sarah CIROUSSEL</cp:lastModifiedBy>
  <cp:revision>3</cp:revision>
  <dcterms:created xsi:type="dcterms:W3CDTF">2024-03-15T12:45:00Z</dcterms:created>
  <dcterms:modified xsi:type="dcterms:W3CDTF">2024-08-26T11:27:00Z</dcterms:modified>
</cp:coreProperties>
</file>